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3" w:rsidRPr="00B97B23" w:rsidRDefault="00B97B23" w:rsidP="00B97B23">
      <w:pPr>
        <w:jc w:val="center"/>
        <w:rPr>
          <w:rFonts w:ascii="宋体" w:eastAsia="宋体" w:hAnsi="宋体" w:cs="Times New Roman"/>
          <w:b/>
          <w:color w:val="FF0000"/>
          <w:w w:val="65"/>
          <w:sz w:val="32"/>
          <w:szCs w:val="24"/>
        </w:rPr>
      </w:pPr>
      <w:r w:rsidRPr="00B97B23">
        <w:rPr>
          <w:rFonts w:ascii="文鼎小标宋简" w:eastAsia="文鼎小标宋简" w:hAnsi="Times New Roman" w:cs="Times New Roman" w:hint="eastAsia"/>
          <w:b/>
          <w:color w:val="FF0000"/>
          <w:w w:val="65"/>
          <w:sz w:val="72"/>
          <w:szCs w:val="24"/>
        </w:rPr>
        <w:t>中国教育工会浙江万里学院委员会文件</w:t>
      </w:r>
    </w:p>
    <w:p w:rsidR="00B97B23" w:rsidRPr="00B97B23" w:rsidRDefault="00B97B23" w:rsidP="00B97B23">
      <w:pPr>
        <w:jc w:val="center"/>
        <w:rPr>
          <w:rFonts w:ascii="Times New Roman" w:eastAsia="宋体" w:hAnsi="Times New Roman" w:cs="Times New Roman"/>
          <w:b/>
          <w:bCs/>
          <w:color w:val="FF0000"/>
          <w:sz w:val="44"/>
          <w:szCs w:val="24"/>
        </w:rPr>
      </w:pPr>
    </w:p>
    <w:p w:rsidR="00B97B23" w:rsidRPr="00B97B23" w:rsidRDefault="00B97B23" w:rsidP="00B97B23">
      <w:pPr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 w:rsidRPr="00B97B23">
        <w:rPr>
          <w:rFonts w:ascii="仿宋_GB2312" w:eastAsia="仿宋_GB2312" w:hAnsi="Times New Roman" w:cs="Times New Roman"/>
          <w:sz w:val="32"/>
          <w:szCs w:val="24"/>
        </w:rPr>
        <w:t>浙万院</w:t>
      </w:r>
      <w:r w:rsidRPr="00B97B23">
        <w:rPr>
          <w:rFonts w:ascii="仿宋_GB2312" w:eastAsia="仿宋_GB2312" w:hAnsi="Times New Roman" w:cs="Times New Roman" w:hint="eastAsia"/>
          <w:sz w:val="32"/>
          <w:szCs w:val="24"/>
        </w:rPr>
        <w:t>工〔2015〕</w:t>
      </w:r>
      <w:r w:rsidR="00A56548">
        <w:rPr>
          <w:rFonts w:ascii="仿宋_GB2312" w:eastAsia="仿宋_GB2312" w:hAnsi="Times New Roman" w:cs="Times New Roman" w:hint="eastAsia"/>
          <w:sz w:val="32"/>
          <w:szCs w:val="24"/>
        </w:rPr>
        <w:t>4</w:t>
      </w:r>
      <w:r w:rsidRPr="00B97B23">
        <w:rPr>
          <w:rFonts w:ascii="仿宋_GB2312" w:eastAsia="仿宋_GB2312" w:hAnsi="Times New Roman" w:cs="Times New Roman"/>
          <w:sz w:val="32"/>
          <w:szCs w:val="24"/>
        </w:rPr>
        <w:t>号</w:t>
      </w:r>
    </w:p>
    <w:p w:rsidR="00B97B23" w:rsidRPr="00B97B23" w:rsidRDefault="00B97B23" w:rsidP="00B97B23">
      <w:pPr>
        <w:jc w:val="center"/>
        <w:rPr>
          <w:rFonts w:ascii="仿宋_GB2312" w:eastAsia="仿宋_GB2312" w:hAnsi="Times New Roman" w:cs="Times New Roman"/>
          <w:sz w:val="24"/>
          <w:szCs w:val="24"/>
        </w:rPr>
      </w:pPr>
      <w:r w:rsidRPr="00B97B23">
        <w:rPr>
          <w:rFonts w:ascii="Times New Roman" w:eastAsia="宋体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21A67" wp14:editId="25CBD94E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67375" cy="0"/>
                <wp:effectExtent l="12065" t="6985" r="6985" b="120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6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K+MQ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cDAcXl9dDzCiJ19C8lOi&#10;sc6/5LpBwSiwFCr0jORke+t8IELyU0g4VnohpIxzlwq1BR4PeoOY4LQULDhDmLPr1UxatCWgnMUi&#10;hS9WBZ7LMKs3ikWwmhM2P9qeCHmw4XKpAh6UAnSO1kEa78fpeD6aj/qdfm847/TTsuy8WMz6neEi&#10;ux6UV+VsVmYfArWsn9eCMa4Cu5NMs/7fyeD4YA4COwv13IbkKXrsF5A9/SPpOMswvoMQVprtl/Y0&#10;Y1BmDD6+oiD9yz3Yl299+gsAAP//AwBQSwMEFAAGAAgAAAAhAEjmo+3bAAAABgEAAA8AAABkcnMv&#10;ZG93bnJldi54bWxMj8FOwzAQRO9I/IO1SNyo3UqNSohTVQgucKJUlbi58ZKExOsQb9Py9yziAMeZ&#10;Wc28Ldbn0KsJx9RGsjCfGVBIVfQt1RZ2r483K1CJHXnXR0ILX5hgXV5eFC738UQvOG25VlJCKXcW&#10;GuYh1zpVDQaXZnFAkuw9jsGxyLHWfnQnKQ+9XhiT6eBakoXGDXjfYNVtj8ECZx+899nnUzffdfs3&#10;82wms3mw9vrqvLkDxXjmv2P4wRd0KIXpEI/kk+otyCMs7jIDJenqdrEEdfg1dFno//jlNwAAAP//&#10;AwBQSwECLQAUAAYACAAAACEAtoM4kv4AAADhAQAAEwAAAAAAAAAAAAAAAAAAAAAAW0NvbnRlbnRf&#10;VHlwZXNdLnhtbFBLAQItABQABgAIAAAAIQA4/SH/1gAAAJQBAAALAAAAAAAAAAAAAAAAAC8BAABf&#10;cmVscy8ucmVsc1BLAQItABQABgAIAAAAIQBC0bK+MQIAADMEAAAOAAAAAAAAAAAAAAAAAC4CAABk&#10;cnMvZTJvRG9jLnhtbFBLAQItABQABgAIAAAAIQBI5qPt2wAAAAYBAAAPAAAAAAAAAAAAAAAAAIsE&#10;AABkcnMvZG93bnJldi54bWxQSwUGAAAAAAQABADzAAAAkwUAAAAA&#10;" strokecolor="red"/>
            </w:pict>
          </mc:Fallback>
        </mc:AlternateContent>
      </w:r>
      <w:r w:rsidRPr="00B97B23">
        <w:rPr>
          <w:rFonts w:ascii="Times New Roman" w:eastAsia="宋体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50CB" wp14:editId="28942BDA">
                <wp:simplePos x="0" y="0"/>
                <wp:positionH relativeFrom="column">
                  <wp:posOffset>-122555</wp:posOffset>
                </wp:positionH>
                <wp:positionV relativeFrom="paragraph">
                  <wp:posOffset>46990</wp:posOffset>
                </wp:positionV>
                <wp:extent cx="5392420" cy="0"/>
                <wp:effectExtent l="13335" t="12065" r="13970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3.7pt" to="414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UVLgIAADMEAAAOAAAAZHJzL2Uyb0RvYy54bWysU8uO0zAU3SPxD1b2bR6TDm3UdISSls0A&#10;lWb4ANd2GgvHtmy3aYX4BX4AiR2sWLLnbxg+g2v3AYUNQnTh+nF8cu4519ObXSfQlhnLlSyjdJhE&#10;iEmiKJfrMnp1vxiMI2QdlhQLJVkZ7ZmNbmaPH017XbBMtUpQZhCQSFv0uoxa53QRx5a0rMN2qDST&#10;cNgo02EHS7OOqcE9sHcizpLkOu6VodoowqyF3fpwGM0Cf9Mw4l42jWUOiTICbS6MJowrP8azKS7W&#10;BuuWk6MM/A8qOswlfPRMVWOH0cbwP6g6ToyyqnFDorpYNQ0nLNQA1aTJb9XctVizUAuYY/XZJvv/&#10;aMmL7dIgTiG7CEncQUQP7798e/fx+9cPMD58/oRSb1KvbQHYSi6NL5Ps5J2+VeS1RVJVLZZrFsTe&#10;7zUwhBvxxRW/sBo+teqfKwoYvHEqOLZrTOcpwQu0C8Hsz8GwnUMENkdXkyzPID9yOotxcbqojXXP&#10;mOqQn5SR4NJ7hgu8vbUOpAP0BPHbUi24ECF3IVFfRpNRNgoXrBKc+kMPs2a9qoRBWwydswg/7wOQ&#10;XcCM2kgayFqG6fw4d5iLwxzwQno+KAXkHGeH1ngzSSbz8XycD/Lsej7Ik7oePF1U+eB6kT4Z1Vd1&#10;VdXpWy8tzYuWU8qkV3dq0zT/uzY4PphDg50b9WxDfMkeSgSxp/8gOmTp4zs0wkrR/dJ4N3ys0JkB&#10;fHxFvvV/XQfUz7c++wEAAP//AwBQSwMEFAAGAAgAAAAhAIYLIBbaAAAABwEAAA8AAABkcnMvZG93&#10;bnJldi54bWxMjstOwzAQRfdI/IM1SOxapy2CJsSpWiR2CNSCWLvxEEe1xyF208DXM3QDy6v7OuVq&#10;9E4M2Mc2kILZNAOBVAfTUqPg7fVxsgQRkyajXSBU8IURVtXlRakLE060xWGXGsEjFAutwKbUFVLG&#10;2qLXcRo6JPY+Qu91Ytk30vT6xOPeyXmW3UqvW+IHqzt8sFgfdkfPGIfF88tg39dPW+NcbD/HfPO9&#10;Uer6alzfg0g4pr8w/OJzBypm2ocjmSicgsksX3BUwd0NCPaX8zwHsT9rWZXyP3/1AwAA//8DAFBL&#10;AQItABQABgAIAAAAIQC2gziS/gAAAOEBAAATAAAAAAAAAAAAAAAAAAAAAABbQ29udGVudF9UeXBl&#10;c10ueG1sUEsBAi0AFAAGAAgAAAAhADj9If/WAAAAlAEAAAsAAAAAAAAAAAAAAAAALwEAAF9yZWxz&#10;Ly5yZWxzUEsBAi0AFAAGAAgAAAAhAHLZdRUuAgAAMwQAAA4AAAAAAAAAAAAAAAAALgIAAGRycy9l&#10;Mm9Eb2MueG1sUEsBAi0AFAAGAAgAAAAhAIYLIBbaAAAABwEAAA8AAAAAAAAAAAAAAAAAiAQAAGRy&#10;cy9kb3ducmV2LnhtbFBLBQYAAAAABAAEAPMAAACPBQAAAAA=&#10;" strokecolor="white"/>
            </w:pict>
          </mc:Fallback>
        </mc:AlternateContent>
      </w:r>
    </w:p>
    <w:p w:rsidR="00A56548" w:rsidRDefault="00A56548" w:rsidP="00A5654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56548" w:rsidRDefault="00A56548" w:rsidP="00A5654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7764">
        <w:rPr>
          <w:rFonts w:asciiTheme="majorEastAsia" w:eastAsiaTheme="majorEastAsia" w:hAnsiTheme="majorEastAsia" w:hint="eastAsia"/>
          <w:b/>
          <w:sz w:val="44"/>
          <w:szCs w:val="44"/>
        </w:rPr>
        <w:t>浙江万里学院教职工</w:t>
      </w:r>
      <w:proofErr w:type="gramStart"/>
      <w:r w:rsidRPr="006D7764">
        <w:rPr>
          <w:rFonts w:asciiTheme="majorEastAsia" w:eastAsiaTheme="majorEastAsia" w:hAnsiTheme="majorEastAsia" w:hint="eastAsia"/>
          <w:b/>
          <w:sz w:val="44"/>
          <w:szCs w:val="44"/>
        </w:rPr>
        <w:t>疗</w:t>
      </w:r>
      <w:proofErr w:type="gramEnd"/>
      <w:r w:rsidRPr="006D7764">
        <w:rPr>
          <w:rFonts w:asciiTheme="majorEastAsia" w:eastAsiaTheme="majorEastAsia" w:hAnsiTheme="majorEastAsia" w:hint="eastAsia"/>
          <w:b/>
          <w:sz w:val="44"/>
          <w:szCs w:val="44"/>
        </w:rPr>
        <w:t>休养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工作实施细则</w:t>
      </w:r>
    </w:p>
    <w:p w:rsidR="00A56548" w:rsidRDefault="00A56548" w:rsidP="00A565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D7764">
        <w:rPr>
          <w:rFonts w:asciiTheme="majorEastAsia" w:eastAsiaTheme="majorEastAsia" w:hAnsiTheme="majorEastAsia" w:hint="eastAsia"/>
          <w:sz w:val="32"/>
          <w:szCs w:val="32"/>
        </w:rPr>
        <w:t>（试行）</w:t>
      </w:r>
    </w:p>
    <w:p w:rsidR="00A56548" w:rsidRDefault="00A56548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为依法保障和促进教职工身心健康发展，进一步规范我校教职工</w:t>
      </w:r>
      <w:proofErr w:type="gramStart"/>
      <w:r>
        <w:rPr>
          <w:rFonts w:ascii="仿宋" w:eastAsia="仿宋" w:hAnsi="仿宋" w:hint="eastAsia"/>
          <w:sz w:val="32"/>
          <w:szCs w:val="32"/>
        </w:rPr>
        <w:t>疗</w:t>
      </w:r>
      <w:proofErr w:type="gramEnd"/>
      <w:r>
        <w:rPr>
          <w:rFonts w:ascii="仿宋" w:eastAsia="仿宋" w:hAnsi="仿宋" w:hint="eastAsia"/>
          <w:sz w:val="32"/>
          <w:szCs w:val="32"/>
        </w:rPr>
        <w:t>休养工作，根据浙江省总工会、财政厅、人力资源和社会保障厅《关于加强浙江省职工疗休养管理工作的意见》（浙</w:t>
      </w:r>
      <w:proofErr w:type="gramStart"/>
      <w:r>
        <w:rPr>
          <w:rFonts w:ascii="仿宋" w:eastAsia="仿宋" w:hAnsi="仿宋" w:hint="eastAsia"/>
          <w:sz w:val="32"/>
          <w:szCs w:val="32"/>
        </w:rPr>
        <w:t>总工发</w:t>
      </w:r>
      <w:proofErr w:type="gramEnd"/>
      <w:r>
        <w:rPr>
          <w:rFonts w:ascii="仿宋" w:eastAsia="仿宋" w:hAnsi="仿宋" w:hint="eastAsia"/>
          <w:sz w:val="32"/>
          <w:szCs w:val="32"/>
        </w:rPr>
        <w:t>【2015】13号）和宁波市总工会、财政局、人力资源和社会保障局《关于加强宁波市职工疗休养管理工作的实施办法》（甬总工【2015】29号）文件精神，结合我校实际情况，特制定如下实施细则。</w:t>
      </w:r>
    </w:p>
    <w:p w:rsidR="00A56548" w:rsidRPr="00EF4EB5" w:rsidRDefault="00A56548" w:rsidP="00A56548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EF4EB5">
        <w:rPr>
          <w:rFonts w:ascii="仿宋" w:eastAsia="仿宋" w:hAnsi="仿宋" w:hint="eastAsia"/>
          <w:sz w:val="32"/>
          <w:szCs w:val="32"/>
        </w:rPr>
        <w:t>指导思想</w:t>
      </w:r>
    </w:p>
    <w:p w:rsidR="00A56548" w:rsidRPr="00EF4EB5" w:rsidRDefault="00A56548" w:rsidP="00A5654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职工的劳动保护和休息休养权益是宪法和《劳动法》等法律赋予劳动者的基本权利。开展教职工</w:t>
      </w:r>
      <w:proofErr w:type="gramStart"/>
      <w:r>
        <w:rPr>
          <w:rFonts w:ascii="仿宋" w:eastAsia="仿宋" w:hAnsi="仿宋" w:hint="eastAsia"/>
          <w:sz w:val="32"/>
          <w:szCs w:val="32"/>
        </w:rPr>
        <w:t>疗</w:t>
      </w:r>
      <w:proofErr w:type="gramEnd"/>
      <w:r>
        <w:rPr>
          <w:rFonts w:ascii="仿宋" w:eastAsia="仿宋" w:hAnsi="仿宋" w:hint="eastAsia"/>
          <w:sz w:val="32"/>
          <w:szCs w:val="32"/>
        </w:rPr>
        <w:t>休养活动是学校党政赋予工会的职责，是保护和促进广大教职工身心健康、落实全心全意依靠广大教职工根本方针的具体体现。做好教职工</w:t>
      </w:r>
      <w:proofErr w:type="gramStart"/>
      <w:r>
        <w:rPr>
          <w:rFonts w:ascii="仿宋" w:eastAsia="仿宋" w:hAnsi="仿宋" w:hint="eastAsia"/>
          <w:sz w:val="32"/>
          <w:szCs w:val="32"/>
        </w:rPr>
        <w:t>疗</w:t>
      </w:r>
      <w:proofErr w:type="gramEnd"/>
      <w:r>
        <w:rPr>
          <w:rFonts w:ascii="仿宋" w:eastAsia="仿宋" w:hAnsi="仿宋" w:hint="eastAsia"/>
          <w:sz w:val="32"/>
          <w:szCs w:val="32"/>
        </w:rPr>
        <w:t>休养工作以国家法律法规和中央有关规定为准则，切实加强规范化管理，把维护教职工合法权益与遵守财经纪律结合起来，有步骤、有计划组织好教职工</w:t>
      </w:r>
      <w:proofErr w:type="gramStart"/>
      <w:r>
        <w:rPr>
          <w:rFonts w:ascii="仿宋" w:eastAsia="仿宋" w:hAnsi="仿宋" w:hint="eastAsia"/>
          <w:sz w:val="32"/>
          <w:szCs w:val="32"/>
        </w:rPr>
        <w:t>疗</w:t>
      </w:r>
      <w:proofErr w:type="gramEnd"/>
      <w:r>
        <w:rPr>
          <w:rFonts w:ascii="仿宋" w:eastAsia="仿宋" w:hAnsi="仿宋" w:hint="eastAsia"/>
          <w:sz w:val="32"/>
          <w:szCs w:val="32"/>
        </w:rPr>
        <w:t>休养活动，激发</w:t>
      </w:r>
      <w:r>
        <w:rPr>
          <w:rFonts w:ascii="仿宋" w:eastAsia="仿宋" w:hAnsi="仿宋" w:hint="eastAsia"/>
          <w:sz w:val="32"/>
          <w:szCs w:val="32"/>
        </w:rPr>
        <w:lastRenderedPageBreak/>
        <w:t>广大教职工的工作热情，更好地为我校的建设和发展服务。</w:t>
      </w:r>
    </w:p>
    <w:p w:rsidR="00A56548" w:rsidRPr="006D7764" w:rsidRDefault="00A56548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6D7764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疗休养活动组织管理</w:t>
      </w:r>
    </w:p>
    <w:p w:rsidR="00A56548" w:rsidRDefault="00A56548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6D7764">
        <w:rPr>
          <w:rFonts w:ascii="仿宋" w:eastAsia="仿宋" w:hAnsi="仿宋" w:hint="eastAsia"/>
          <w:sz w:val="32"/>
          <w:szCs w:val="32"/>
        </w:rPr>
        <w:t>教职工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休养工作由校工会和各二级分工会共同实施。校工会主要负责制订全校年度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休养计划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D7764">
        <w:rPr>
          <w:rFonts w:ascii="仿宋" w:eastAsia="仿宋" w:hAnsi="仿宋" w:hint="eastAsia"/>
          <w:sz w:val="32"/>
          <w:szCs w:val="32"/>
        </w:rPr>
        <w:t>相关制度及各分工会疗休养工作的协调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56548" w:rsidRPr="00471E75" w:rsidRDefault="00A56548" w:rsidP="00A56548">
      <w:pPr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 w:rsidRPr="00471E75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校工会根据学校党政意见，主要负责做好校级层面的各类先进模范人物等的疗休养工作。</w:t>
      </w:r>
      <w:r w:rsidRPr="00471E75">
        <w:rPr>
          <w:rFonts w:ascii="仿宋" w:eastAsia="仿宋" w:hAnsi="仿宋" w:hint="eastAsia"/>
          <w:sz w:val="32"/>
          <w:szCs w:val="32"/>
        </w:rPr>
        <w:t>各分工会</w:t>
      </w:r>
      <w:r>
        <w:rPr>
          <w:rFonts w:ascii="仿宋" w:eastAsia="仿宋" w:hAnsi="仿宋" w:hint="eastAsia"/>
          <w:sz w:val="32"/>
          <w:szCs w:val="32"/>
        </w:rPr>
        <w:t>根据二级学院（部门）党政意见，</w:t>
      </w:r>
      <w:r w:rsidRPr="00471E75">
        <w:rPr>
          <w:rFonts w:ascii="仿宋" w:eastAsia="仿宋" w:hAnsi="仿宋" w:hint="eastAsia"/>
          <w:sz w:val="32"/>
          <w:szCs w:val="32"/>
        </w:rPr>
        <w:t>主要负责</w:t>
      </w:r>
      <w:r>
        <w:rPr>
          <w:rFonts w:ascii="仿宋" w:eastAsia="仿宋" w:hAnsi="仿宋" w:hint="eastAsia"/>
          <w:sz w:val="32"/>
          <w:szCs w:val="32"/>
        </w:rPr>
        <w:t>本分工会教职工</w:t>
      </w:r>
      <w:proofErr w:type="gramStart"/>
      <w:r w:rsidRPr="00471E75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471E75">
        <w:rPr>
          <w:rFonts w:ascii="仿宋" w:eastAsia="仿宋" w:hAnsi="仿宋" w:hint="eastAsia"/>
          <w:sz w:val="32"/>
          <w:szCs w:val="32"/>
        </w:rPr>
        <w:t>休养工作的具体实施。</w:t>
      </w:r>
      <w:r>
        <w:rPr>
          <w:rFonts w:ascii="仿宋" w:eastAsia="仿宋" w:hAnsi="仿宋" w:hint="eastAsia"/>
          <w:sz w:val="32"/>
          <w:szCs w:val="32"/>
        </w:rPr>
        <w:t>并</w:t>
      </w:r>
      <w:r w:rsidRPr="00471E75">
        <w:rPr>
          <w:rFonts w:ascii="仿宋" w:eastAsia="仿宋" w:hAnsi="仿宋" w:hint="eastAsia"/>
          <w:sz w:val="32"/>
          <w:szCs w:val="32"/>
        </w:rPr>
        <w:t>报学校办公室审核备案；教职工个人未经批准在校</w:t>
      </w:r>
      <w:r>
        <w:rPr>
          <w:rFonts w:ascii="仿宋" w:eastAsia="仿宋" w:hAnsi="仿宋" w:hint="eastAsia"/>
          <w:sz w:val="32"/>
          <w:szCs w:val="32"/>
        </w:rPr>
        <w:t>（院）</w:t>
      </w:r>
      <w:r w:rsidRPr="00471E75">
        <w:rPr>
          <w:rFonts w:ascii="仿宋" w:eastAsia="仿宋" w:hAnsi="仿宋" w:hint="eastAsia"/>
          <w:sz w:val="32"/>
          <w:szCs w:val="32"/>
        </w:rPr>
        <w:t>疗休养计划外自行组织的疗休养活动，费用一律不予报销。</w:t>
      </w:r>
    </w:p>
    <w:p w:rsidR="00A56548" w:rsidRPr="00E45E2A" w:rsidRDefault="00A56548" w:rsidP="00A56548">
      <w:pPr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休养活动</w:t>
      </w:r>
      <w:r>
        <w:rPr>
          <w:rFonts w:ascii="仿宋" w:eastAsia="仿宋" w:hAnsi="仿宋" w:hint="eastAsia"/>
          <w:sz w:val="32"/>
          <w:szCs w:val="32"/>
        </w:rPr>
        <w:t>原则上</w:t>
      </w:r>
      <w:r w:rsidRPr="006D7764">
        <w:rPr>
          <w:rFonts w:ascii="仿宋" w:eastAsia="仿宋" w:hAnsi="仿宋" w:hint="eastAsia"/>
          <w:sz w:val="32"/>
          <w:szCs w:val="32"/>
        </w:rPr>
        <w:t>安排在寒暑假期间进行</w:t>
      </w:r>
      <w:r>
        <w:rPr>
          <w:rFonts w:ascii="仿宋" w:eastAsia="仿宋" w:hAnsi="仿宋" w:hint="eastAsia"/>
          <w:sz w:val="32"/>
          <w:szCs w:val="32"/>
        </w:rPr>
        <w:t>。具体</w:t>
      </w:r>
      <w:r>
        <w:rPr>
          <w:rFonts w:ascii="仿宋_GB2312" w:eastAsia="仿宋_GB2312" w:hint="eastAsia"/>
          <w:color w:val="000000"/>
          <w:sz w:val="32"/>
          <w:szCs w:val="32"/>
        </w:rPr>
        <w:t>实施时间根据各自实际情况统筹合理安排,时间一般不超过5天。</w:t>
      </w:r>
    </w:p>
    <w:p w:rsidR="00A56548" w:rsidRPr="006D7764" w:rsidRDefault="006210F7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A56548" w:rsidRPr="006D7764">
        <w:rPr>
          <w:rFonts w:ascii="仿宋" w:eastAsia="仿宋" w:hAnsi="仿宋" w:hint="eastAsia"/>
          <w:sz w:val="32"/>
          <w:szCs w:val="32"/>
        </w:rPr>
        <w:t>、</w:t>
      </w:r>
      <w:r w:rsidR="00A56548">
        <w:rPr>
          <w:rFonts w:ascii="仿宋" w:eastAsia="仿宋" w:hAnsi="仿宋" w:hint="eastAsia"/>
          <w:sz w:val="32"/>
          <w:szCs w:val="32"/>
        </w:rPr>
        <w:t>疗休养活动对象</w:t>
      </w:r>
    </w:p>
    <w:p w:rsidR="00A56548" w:rsidRDefault="00A56548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疗</w:t>
      </w:r>
      <w:proofErr w:type="gramEnd"/>
      <w:r>
        <w:rPr>
          <w:rFonts w:ascii="仿宋" w:eastAsia="仿宋" w:hAnsi="仿宋" w:hint="eastAsia"/>
          <w:sz w:val="32"/>
          <w:szCs w:val="32"/>
        </w:rPr>
        <w:t>休养对象为凡在浙江万里学院</w:t>
      </w:r>
      <w:r w:rsidRPr="006D7764">
        <w:rPr>
          <w:rFonts w:ascii="仿宋" w:eastAsia="仿宋" w:hAnsi="仿宋" w:hint="eastAsia"/>
          <w:sz w:val="32"/>
          <w:szCs w:val="32"/>
        </w:rPr>
        <w:t>在岗教职工</w:t>
      </w:r>
      <w:r>
        <w:rPr>
          <w:rFonts w:ascii="仿宋" w:eastAsia="仿宋" w:hAnsi="仿宋" w:hint="eastAsia"/>
          <w:sz w:val="32"/>
          <w:szCs w:val="32"/>
        </w:rPr>
        <w:t>的工会会员（以人事部与工会核定的名单为依据）</w:t>
      </w:r>
      <w:r w:rsidRPr="006D7764">
        <w:rPr>
          <w:rFonts w:ascii="仿宋" w:eastAsia="仿宋" w:hAnsi="仿宋" w:hint="eastAsia"/>
          <w:sz w:val="32"/>
          <w:szCs w:val="32"/>
        </w:rPr>
        <w:t>均可参加校</w:t>
      </w:r>
      <w:r>
        <w:rPr>
          <w:rFonts w:ascii="仿宋" w:eastAsia="仿宋" w:hAnsi="仿宋" w:hint="eastAsia"/>
          <w:sz w:val="32"/>
          <w:szCs w:val="32"/>
        </w:rPr>
        <w:t>（院）</w:t>
      </w:r>
      <w:r w:rsidRPr="006D7764">
        <w:rPr>
          <w:rFonts w:ascii="仿宋" w:eastAsia="仿宋" w:hAnsi="仿宋" w:hint="eastAsia"/>
          <w:sz w:val="32"/>
          <w:szCs w:val="32"/>
        </w:rPr>
        <w:t>统一组织的疗休养活动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优先考虑长期在一线岗位的职工、各类先进模范人物，</w:t>
      </w:r>
      <w:proofErr w:type="gramStart"/>
      <w:r>
        <w:rPr>
          <w:rFonts w:ascii="仿宋_GB2312" w:eastAsia="仿宋_GB2312" w:hint="eastAsia"/>
          <w:sz w:val="32"/>
          <w:szCs w:val="32"/>
        </w:rPr>
        <w:t>照顾因</w:t>
      </w:r>
      <w:proofErr w:type="gramEnd"/>
      <w:r>
        <w:rPr>
          <w:rFonts w:ascii="仿宋_GB2312" w:eastAsia="仿宋_GB2312" w:hint="eastAsia"/>
          <w:sz w:val="32"/>
          <w:szCs w:val="32"/>
        </w:rPr>
        <w:t>工负伤和即将退休的职工。</w:t>
      </w:r>
    </w:p>
    <w:p w:rsidR="00A56548" w:rsidRPr="00E45E2A" w:rsidRDefault="006210F7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A56548">
        <w:rPr>
          <w:rFonts w:ascii="仿宋" w:eastAsia="仿宋" w:hAnsi="仿宋" w:hint="eastAsia"/>
          <w:sz w:val="32"/>
          <w:szCs w:val="32"/>
        </w:rPr>
        <w:t>、</w:t>
      </w:r>
      <w:r w:rsidR="00A56548" w:rsidRPr="00E45E2A">
        <w:rPr>
          <w:rFonts w:ascii="仿宋" w:eastAsia="仿宋" w:hAnsi="仿宋" w:hint="eastAsia"/>
          <w:sz w:val="32"/>
          <w:szCs w:val="32"/>
        </w:rPr>
        <w:t>疗休养内容</w:t>
      </w:r>
    </w:p>
    <w:p w:rsidR="00A56548" w:rsidRPr="00E45E2A" w:rsidRDefault="00A56548" w:rsidP="00A5654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休养的主要内容是为教职工提供休息养生的服务，也可就地、就近适当安排参观学习。应当充分利用工人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休养院等场所。每批职工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休养只能选择一个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休养场所，原则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上以省内为主。严禁以疗休养为名搞疲劳拉练式旅游或公款旅游。</w:t>
      </w:r>
    </w:p>
    <w:p w:rsidR="00A56548" w:rsidRPr="002F03B1" w:rsidRDefault="006210F7" w:rsidP="00A56548">
      <w:pPr>
        <w:ind w:firstLineChars="200" w:firstLine="640"/>
        <w:jc w:val="left"/>
        <w:rPr>
          <w:rFonts w:ascii="仿宋" w:eastAsia="仿宋" w:hAnsi="仿宋"/>
          <w:color w:val="C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A56548" w:rsidRPr="006D7764">
        <w:rPr>
          <w:rFonts w:ascii="仿宋" w:eastAsia="仿宋" w:hAnsi="仿宋" w:hint="eastAsia"/>
          <w:sz w:val="32"/>
          <w:szCs w:val="32"/>
        </w:rPr>
        <w:t>、</w:t>
      </w:r>
      <w:r w:rsidR="00A56548">
        <w:rPr>
          <w:rFonts w:ascii="仿宋" w:eastAsia="仿宋" w:hAnsi="仿宋" w:hint="eastAsia"/>
          <w:sz w:val="32"/>
          <w:szCs w:val="32"/>
        </w:rPr>
        <w:t>疗休养费用</w:t>
      </w:r>
    </w:p>
    <w:p w:rsidR="00A56548" w:rsidRPr="006D7764" w:rsidRDefault="00A56548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学校按照上级有关规定，在全年福利经费中</w:t>
      </w:r>
      <w:r w:rsidRPr="002F03B1">
        <w:rPr>
          <w:rFonts w:ascii="仿宋" w:eastAsia="仿宋" w:hAnsi="仿宋" w:hint="eastAsia"/>
          <w:sz w:val="32"/>
          <w:szCs w:val="32"/>
        </w:rPr>
        <w:t>安排一定的</w:t>
      </w:r>
      <w:r w:rsidRPr="006D7764">
        <w:rPr>
          <w:rFonts w:ascii="仿宋" w:eastAsia="仿宋" w:hAnsi="仿宋" w:hint="eastAsia"/>
          <w:sz w:val="32"/>
          <w:szCs w:val="32"/>
        </w:rPr>
        <w:t>教职工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</w:t>
      </w:r>
      <w:r>
        <w:rPr>
          <w:rFonts w:ascii="仿宋" w:eastAsia="仿宋" w:hAnsi="仿宋" w:hint="eastAsia"/>
          <w:sz w:val="32"/>
          <w:szCs w:val="32"/>
        </w:rPr>
        <w:t>费用，其中各二级学院和分工会统筹使用额度为1600</w:t>
      </w:r>
      <w:r w:rsidRPr="006D7764">
        <w:rPr>
          <w:rFonts w:ascii="仿宋" w:eastAsia="仿宋" w:hAnsi="仿宋" w:hint="eastAsia"/>
          <w:sz w:val="32"/>
          <w:szCs w:val="32"/>
        </w:rPr>
        <w:t>元</w:t>
      </w:r>
      <w:r w:rsidRPr="006D7764">
        <w:rPr>
          <w:rFonts w:ascii="仿宋" w:eastAsia="仿宋" w:hAnsi="仿宋"/>
          <w:sz w:val="32"/>
          <w:szCs w:val="32"/>
        </w:rPr>
        <w:t>/</w:t>
      </w:r>
      <w:r w:rsidRPr="006D7764">
        <w:rPr>
          <w:rFonts w:ascii="仿宋" w:eastAsia="仿宋" w:hAnsi="仿宋" w:hint="eastAsia"/>
          <w:sz w:val="32"/>
          <w:szCs w:val="32"/>
        </w:rPr>
        <w:t>人</w:t>
      </w:r>
      <w:r w:rsidRPr="006D7764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年。</w:t>
      </w:r>
      <w:r w:rsidRPr="006D7764">
        <w:rPr>
          <w:rFonts w:ascii="仿宋" w:eastAsia="仿宋" w:hAnsi="仿宋" w:hint="eastAsia"/>
          <w:sz w:val="32"/>
          <w:szCs w:val="32"/>
        </w:rPr>
        <w:t>主要用于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休养期间的住宿费、伙食费、交通费等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D7764">
        <w:rPr>
          <w:rFonts w:ascii="仿宋" w:eastAsia="仿宋" w:hAnsi="仿宋" w:hint="eastAsia"/>
          <w:sz w:val="32"/>
          <w:szCs w:val="32"/>
        </w:rPr>
        <w:t>消费结算需符合</w:t>
      </w:r>
      <w:r>
        <w:rPr>
          <w:rFonts w:ascii="仿宋" w:eastAsia="仿宋" w:hAnsi="仿宋" w:hint="eastAsia"/>
          <w:sz w:val="32"/>
          <w:szCs w:val="32"/>
        </w:rPr>
        <w:t>财务报销</w:t>
      </w:r>
      <w:r w:rsidRPr="006D7764">
        <w:rPr>
          <w:rFonts w:ascii="仿宋" w:eastAsia="仿宋" w:hAnsi="仿宋" w:hint="eastAsia"/>
          <w:sz w:val="32"/>
          <w:szCs w:val="32"/>
        </w:rPr>
        <w:t>制度。</w:t>
      </w:r>
      <w:r>
        <w:rPr>
          <w:rFonts w:ascii="仿宋" w:eastAsia="仿宋" w:hAnsi="仿宋" w:hint="eastAsia"/>
          <w:sz w:val="32"/>
          <w:szCs w:val="32"/>
        </w:rPr>
        <w:t>每人当年实际享用经费不得超过2000元，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凡实际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支付的费用超过学校规定标准的，超额部分由参加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休养的教职工自理。</w:t>
      </w:r>
    </w:p>
    <w:p w:rsidR="00A56548" w:rsidRPr="006D7764" w:rsidRDefault="006210F7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A56548" w:rsidRPr="006D7764">
        <w:rPr>
          <w:rFonts w:ascii="仿宋" w:eastAsia="仿宋" w:hAnsi="仿宋" w:hint="eastAsia"/>
          <w:sz w:val="32"/>
          <w:szCs w:val="32"/>
        </w:rPr>
        <w:t>、实施周期</w:t>
      </w:r>
    </w:p>
    <w:p w:rsidR="00A56548" w:rsidRPr="006D7764" w:rsidRDefault="00A56548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7764">
        <w:rPr>
          <w:rFonts w:ascii="仿宋" w:eastAsia="仿宋" w:hAnsi="仿宋" w:hint="eastAsia"/>
          <w:sz w:val="32"/>
          <w:szCs w:val="32"/>
        </w:rPr>
        <w:t>教职工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休养活动按计划</w:t>
      </w:r>
      <w:r>
        <w:rPr>
          <w:rFonts w:ascii="仿宋" w:eastAsia="仿宋" w:hAnsi="仿宋" w:hint="eastAsia"/>
          <w:sz w:val="32"/>
          <w:szCs w:val="32"/>
        </w:rPr>
        <w:t>一</w:t>
      </w:r>
      <w:r w:rsidRPr="006D7764">
        <w:rPr>
          <w:rFonts w:ascii="仿宋" w:eastAsia="仿宋" w:hAnsi="仿宋" w:hint="eastAsia"/>
          <w:sz w:val="32"/>
          <w:szCs w:val="32"/>
        </w:rPr>
        <w:t>年为一个实施周期，符合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休养条件的教职工在一个实施周期内可有一次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休养机会，由教职工根据本人意愿，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按</w:t>
      </w:r>
      <w:r>
        <w:rPr>
          <w:rFonts w:ascii="仿宋" w:eastAsia="仿宋" w:hAnsi="仿宋" w:hint="eastAsia"/>
          <w:sz w:val="32"/>
          <w:szCs w:val="32"/>
        </w:rPr>
        <w:t>校院</w:t>
      </w:r>
      <w:proofErr w:type="gramEnd"/>
      <w:r>
        <w:rPr>
          <w:rFonts w:ascii="仿宋" w:eastAsia="仿宋" w:hAnsi="仿宋" w:hint="eastAsia"/>
          <w:sz w:val="32"/>
          <w:szCs w:val="32"/>
        </w:rPr>
        <w:t>二级</w:t>
      </w:r>
      <w:r w:rsidRPr="006D7764">
        <w:rPr>
          <w:rFonts w:ascii="仿宋" w:eastAsia="仿宋" w:hAnsi="仿宋" w:hint="eastAsia"/>
          <w:sz w:val="32"/>
          <w:szCs w:val="32"/>
        </w:rPr>
        <w:t>工会</w:t>
      </w:r>
      <w:r>
        <w:rPr>
          <w:rFonts w:ascii="仿宋" w:eastAsia="仿宋" w:hAnsi="仿宋" w:hint="eastAsia"/>
          <w:sz w:val="32"/>
          <w:szCs w:val="32"/>
        </w:rPr>
        <w:t>会商党政确定</w:t>
      </w:r>
      <w:r w:rsidRPr="006D7764">
        <w:rPr>
          <w:rFonts w:ascii="仿宋" w:eastAsia="仿宋" w:hAnsi="仿宋" w:hint="eastAsia"/>
          <w:sz w:val="32"/>
          <w:szCs w:val="32"/>
        </w:rPr>
        <w:t>的年度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休养计划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D7764">
        <w:rPr>
          <w:rFonts w:ascii="仿宋" w:eastAsia="仿宋" w:hAnsi="仿宋" w:hint="eastAsia"/>
          <w:sz w:val="32"/>
          <w:szCs w:val="32"/>
        </w:rPr>
        <w:t>选择时间和目的地。教职工在一个实施周期内</w:t>
      </w:r>
      <w:r>
        <w:rPr>
          <w:rFonts w:ascii="仿宋" w:eastAsia="仿宋" w:hAnsi="仿宋" w:hint="eastAsia"/>
          <w:sz w:val="32"/>
          <w:szCs w:val="32"/>
        </w:rPr>
        <w:t>未</w:t>
      </w:r>
      <w:r w:rsidRPr="006D7764">
        <w:rPr>
          <w:rFonts w:ascii="仿宋" w:eastAsia="仿宋" w:hAnsi="仿宋" w:hint="eastAsia"/>
          <w:sz w:val="32"/>
          <w:szCs w:val="32"/>
        </w:rPr>
        <w:t>参加</w:t>
      </w:r>
      <w:proofErr w:type="gramStart"/>
      <w:r w:rsidRPr="006D7764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6D7764">
        <w:rPr>
          <w:rFonts w:ascii="仿宋" w:eastAsia="仿宋" w:hAnsi="仿宋" w:hint="eastAsia"/>
          <w:sz w:val="32"/>
          <w:szCs w:val="32"/>
        </w:rPr>
        <w:t>休养活动的，按自动放弃处理，其经费不保留到下一周期。</w:t>
      </w:r>
    </w:p>
    <w:p w:rsidR="00A56548" w:rsidRPr="003661C6" w:rsidRDefault="006210F7" w:rsidP="00A56548">
      <w:pPr>
        <w:pStyle w:val="p0"/>
        <w:widowControl w:val="0"/>
        <w:spacing w:line="630" w:lineRule="exact"/>
        <w:ind w:firstLineChars="200" w:firstLine="620"/>
        <w:rPr>
          <w:rFonts w:ascii="仿宋_GB2312" w:eastAsia="仿宋_GB2312"/>
          <w:spacing w:val="-5"/>
          <w:sz w:val="32"/>
          <w:szCs w:val="32"/>
        </w:rPr>
      </w:pPr>
      <w:r>
        <w:rPr>
          <w:rFonts w:ascii="仿宋_GB2312" w:eastAsia="仿宋_GB2312" w:hint="eastAsia"/>
          <w:spacing w:val="-5"/>
          <w:sz w:val="32"/>
          <w:szCs w:val="32"/>
        </w:rPr>
        <w:t>七</w:t>
      </w:r>
      <w:r w:rsidR="00A56548" w:rsidRPr="003661C6">
        <w:rPr>
          <w:rFonts w:ascii="仿宋_GB2312" w:eastAsia="仿宋_GB2312" w:hint="eastAsia"/>
          <w:spacing w:val="-5"/>
          <w:sz w:val="32"/>
          <w:szCs w:val="32"/>
        </w:rPr>
        <w:t>、有关要求</w:t>
      </w:r>
    </w:p>
    <w:p w:rsidR="00A56548" w:rsidRDefault="00A56548" w:rsidP="00A56548">
      <w:pPr>
        <w:pStyle w:val="p0"/>
        <w:widowControl w:val="0"/>
        <w:spacing w:line="630" w:lineRule="exact"/>
        <w:ind w:firstLineChars="200" w:firstLine="620"/>
        <w:rPr>
          <w:rFonts w:ascii="仿宋_GB2312" w:eastAsia="仿宋_GB2312"/>
          <w:spacing w:val="-5"/>
          <w:sz w:val="32"/>
          <w:szCs w:val="32"/>
        </w:rPr>
      </w:pPr>
      <w:r w:rsidRPr="003661C6">
        <w:rPr>
          <w:rFonts w:ascii="仿宋_GB2312" w:eastAsia="仿宋_GB2312" w:hint="eastAsia"/>
          <w:spacing w:val="-5"/>
          <w:sz w:val="32"/>
          <w:szCs w:val="32"/>
        </w:rPr>
        <w:t>1、严格执行</w:t>
      </w:r>
      <w:proofErr w:type="gramStart"/>
      <w:r w:rsidRPr="003661C6">
        <w:rPr>
          <w:rFonts w:ascii="仿宋_GB2312" w:eastAsia="仿宋_GB2312" w:hint="eastAsia"/>
          <w:spacing w:val="-5"/>
          <w:sz w:val="32"/>
          <w:szCs w:val="32"/>
        </w:rPr>
        <w:t>疗</w:t>
      </w:r>
      <w:proofErr w:type="gramEnd"/>
      <w:r w:rsidRPr="003661C6">
        <w:rPr>
          <w:rFonts w:ascii="仿宋_GB2312" w:eastAsia="仿宋_GB2312" w:hint="eastAsia"/>
          <w:spacing w:val="-5"/>
          <w:sz w:val="32"/>
          <w:szCs w:val="32"/>
        </w:rPr>
        <w:t>休养纪律。</w:t>
      </w:r>
      <w:r>
        <w:rPr>
          <w:rFonts w:ascii="仿宋_GB2312" w:eastAsia="仿宋_GB2312" w:hint="eastAsia"/>
          <w:spacing w:val="-5"/>
          <w:sz w:val="32"/>
          <w:szCs w:val="32"/>
        </w:rPr>
        <w:t>要按照国家、省市法规和中央廉政建设、作风建设等有关规定，规范</w:t>
      </w:r>
      <w:proofErr w:type="gramStart"/>
      <w:r>
        <w:rPr>
          <w:rFonts w:ascii="仿宋_GB2312" w:eastAsia="仿宋_GB2312" w:hint="eastAsia"/>
          <w:spacing w:val="-5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pacing w:val="-5"/>
          <w:sz w:val="32"/>
          <w:szCs w:val="32"/>
        </w:rPr>
        <w:t>休养内容和时间，严格控制费用支出，坚决禁止以疗休养为名变相组织公款旅游或发放钱物。对违反有关规定的，要及时批评教育和督促纠正；情节严重的，追究当事人和有关领导的纪律责任。学校财务部</w:t>
      </w:r>
      <w:r>
        <w:rPr>
          <w:rFonts w:ascii="仿宋_GB2312" w:eastAsia="仿宋_GB2312" w:hint="eastAsia"/>
          <w:spacing w:val="-5"/>
          <w:sz w:val="32"/>
          <w:szCs w:val="32"/>
        </w:rPr>
        <w:lastRenderedPageBreak/>
        <w:t>门要按照规章制度严格把关，对违反规定的费用，一律不予报销。学校监察审计部门要加强对教职工</w:t>
      </w:r>
      <w:proofErr w:type="gramStart"/>
      <w:r>
        <w:rPr>
          <w:rFonts w:ascii="仿宋_GB2312" w:eastAsia="仿宋_GB2312" w:hint="eastAsia"/>
          <w:spacing w:val="-5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pacing w:val="-5"/>
          <w:sz w:val="32"/>
          <w:szCs w:val="32"/>
        </w:rPr>
        <w:t>休养工作的监督检查。</w:t>
      </w:r>
    </w:p>
    <w:p w:rsidR="00A56548" w:rsidRPr="003661C6" w:rsidRDefault="00A56548" w:rsidP="00A56548">
      <w:pPr>
        <w:pStyle w:val="p0"/>
        <w:widowControl w:val="0"/>
        <w:spacing w:line="63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3661C6">
        <w:rPr>
          <w:rFonts w:ascii="仿宋_GB2312" w:eastAsia="仿宋_GB2312" w:hint="eastAsia"/>
          <w:sz w:val="32"/>
          <w:szCs w:val="32"/>
        </w:rPr>
        <w:t>2、加强制度化、规范化建设。</w:t>
      </w:r>
      <w:r>
        <w:rPr>
          <w:rFonts w:ascii="仿宋_GB2312" w:eastAsia="仿宋_GB2312" w:hint="eastAsia"/>
          <w:sz w:val="32"/>
          <w:szCs w:val="32"/>
        </w:rPr>
        <w:t>学校要</w:t>
      </w:r>
      <w:r w:rsidRPr="003661C6">
        <w:rPr>
          <w:rFonts w:ascii="仿宋_GB2312" w:eastAsia="仿宋_GB2312" w:hint="eastAsia"/>
          <w:sz w:val="32"/>
          <w:szCs w:val="32"/>
        </w:rPr>
        <w:t>广泛了解</w:t>
      </w:r>
      <w:r>
        <w:rPr>
          <w:rFonts w:ascii="仿宋_GB2312" w:eastAsia="仿宋_GB2312" w:hint="eastAsia"/>
          <w:sz w:val="32"/>
          <w:szCs w:val="32"/>
        </w:rPr>
        <w:t>教</w:t>
      </w:r>
      <w:r w:rsidRPr="003661C6">
        <w:rPr>
          <w:rFonts w:ascii="仿宋_GB2312" w:eastAsia="仿宋_GB2312" w:hint="eastAsia"/>
          <w:sz w:val="32"/>
          <w:szCs w:val="32"/>
        </w:rPr>
        <w:t>职工的需求，</w:t>
      </w:r>
      <w:r>
        <w:rPr>
          <w:rFonts w:ascii="仿宋_GB2312" w:eastAsia="仿宋_GB2312" w:hint="eastAsia"/>
          <w:sz w:val="32"/>
          <w:szCs w:val="32"/>
        </w:rPr>
        <w:t>按照“公开、公平、公正”的原则，通过公开招投标形式确定三家旅行社，</w:t>
      </w:r>
      <w:r>
        <w:rPr>
          <w:rFonts w:ascii="仿宋_GB2312" w:eastAsia="仿宋_GB2312" w:hint="eastAsia"/>
          <w:color w:val="000000"/>
          <w:sz w:val="32"/>
          <w:szCs w:val="32"/>
        </w:rPr>
        <w:t>各二级学院和分工会组织开展教职</w:t>
      </w:r>
      <w:r>
        <w:rPr>
          <w:rFonts w:ascii="仿宋_GB2312" w:eastAsia="仿宋_GB2312" w:hint="eastAsia"/>
          <w:sz w:val="32"/>
          <w:szCs w:val="32"/>
        </w:rPr>
        <w:t>工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休养活动的，必须在学校提供的三家旅行社中进行二次招标选择确定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休养承办单位和地点。</w:t>
      </w:r>
    </w:p>
    <w:p w:rsidR="00A56548" w:rsidRDefault="00A56548" w:rsidP="00A56548">
      <w:pPr>
        <w:pStyle w:val="p0"/>
        <w:widowControl w:val="0"/>
        <w:spacing w:line="63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3</w:t>
      </w:r>
      <w:r w:rsidRPr="003661C6">
        <w:rPr>
          <w:rFonts w:ascii="仿宋_GB2312" w:eastAsia="仿宋_GB2312" w:hint="eastAsia"/>
          <w:spacing w:val="-6"/>
          <w:sz w:val="32"/>
          <w:szCs w:val="32"/>
        </w:rPr>
        <w:t>、加强安全教育，预防各类事故发生。</w:t>
      </w:r>
      <w:r>
        <w:rPr>
          <w:rFonts w:ascii="仿宋_GB2312" w:eastAsia="仿宋_GB2312" w:hint="eastAsia"/>
          <w:spacing w:val="-6"/>
          <w:sz w:val="32"/>
          <w:szCs w:val="32"/>
        </w:rPr>
        <w:t>在教职工</w:t>
      </w:r>
      <w:proofErr w:type="gramStart"/>
      <w:r>
        <w:rPr>
          <w:rFonts w:ascii="仿宋_GB2312" w:eastAsia="仿宋_GB2312" w:hint="eastAsia"/>
          <w:spacing w:val="-6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pacing w:val="-6"/>
          <w:sz w:val="32"/>
          <w:szCs w:val="32"/>
        </w:rPr>
        <w:t>休养工作中要强化安全措施，对疗休养活动中可能涉及的人身安全问题要预防在先，注意事故苗头，消除安全隐患，要为参加</w:t>
      </w:r>
      <w:proofErr w:type="gramStart"/>
      <w:r>
        <w:rPr>
          <w:rFonts w:ascii="仿宋_GB2312" w:eastAsia="仿宋_GB2312" w:hint="eastAsia"/>
          <w:spacing w:val="-6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pacing w:val="-6"/>
          <w:sz w:val="32"/>
          <w:szCs w:val="32"/>
        </w:rPr>
        <w:t>休养活动的教职工购买具有一定抵抗风险的商业保险，防止意外事故的发生。</w:t>
      </w:r>
    </w:p>
    <w:p w:rsidR="00A56548" w:rsidRPr="006D7764" w:rsidRDefault="006210F7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A56548" w:rsidRPr="006D7764">
        <w:rPr>
          <w:rFonts w:ascii="仿宋" w:eastAsia="仿宋" w:hAnsi="仿宋" w:hint="eastAsia"/>
          <w:sz w:val="32"/>
          <w:szCs w:val="32"/>
        </w:rPr>
        <w:t>、本规定与上级相关政策、规定有抵触的，执行上级政策的规定。</w:t>
      </w:r>
    </w:p>
    <w:p w:rsidR="00A56548" w:rsidRPr="006D7764" w:rsidRDefault="006210F7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A56548" w:rsidRPr="006D7764">
        <w:rPr>
          <w:rFonts w:ascii="仿宋" w:eastAsia="仿宋" w:hAnsi="仿宋" w:hint="eastAsia"/>
          <w:sz w:val="32"/>
          <w:szCs w:val="32"/>
        </w:rPr>
        <w:t>、工会组织的其他各类临时安排的疗休养活动</w:t>
      </w:r>
      <w:r w:rsidR="00A56548">
        <w:rPr>
          <w:rFonts w:ascii="仿宋" w:eastAsia="仿宋" w:hAnsi="仿宋" w:hint="eastAsia"/>
          <w:sz w:val="32"/>
          <w:szCs w:val="32"/>
        </w:rPr>
        <w:t>参</w:t>
      </w:r>
      <w:r w:rsidR="00A56548" w:rsidRPr="006D7764">
        <w:rPr>
          <w:rFonts w:ascii="仿宋" w:eastAsia="仿宋" w:hAnsi="仿宋" w:hint="eastAsia"/>
          <w:sz w:val="32"/>
          <w:szCs w:val="32"/>
        </w:rPr>
        <w:t>照本规定执行。</w:t>
      </w:r>
    </w:p>
    <w:p w:rsidR="00A56548" w:rsidRDefault="006210F7" w:rsidP="00A565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bookmarkStart w:id="0" w:name="_GoBack"/>
      <w:bookmarkEnd w:id="0"/>
      <w:r w:rsidR="00A56548" w:rsidRPr="006D7764">
        <w:rPr>
          <w:rFonts w:ascii="仿宋" w:eastAsia="仿宋" w:hAnsi="仿宋" w:hint="eastAsia"/>
          <w:sz w:val="32"/>
          <w:szCs w:val="32"/>
        </w:rPr>
        <w:t>．本规定由</w:t>
      </w:r>
      <w:r w:rsidR="00A56548">
        <w:rPr>
          <w:rFonts w:ascii="仿宋" w:eastAsia="仿宋" w:hAnsi="仿宋" w:hint="eastAsia"/>
          <w:sz w:val="32"/>
          <w:szCs w:val="32"/>
        </w:rPr>
        <w:t>浙江万里学院</w:t>
      </w:r>
      <w:r w:rsidR="00A56548" w:rsidRPr="006D7764">
        <w:rPr>
          <w:rFonts w:ascii="仿宋" w:eastAsia="仿宋" w:hAnsi="仿宋" w:hint="eastAsia"/>
          <w:sz w:val="32"/>
          <w:szCs w:val="32"/>
        </w:rPr>
        <w:t>工会负责解释。</w:t>
      </w:r>
    </w:p>
    <w:p w:rsidR="0081532D" w:rsidRDefault="0081532D" w:rsidP="00A56548">
      <w:pPr>
        <w:ind w:leftChars="1596" w:left="4632" w:hangingChars="400" w:hanging="1280"/>
        <w:jc w:val="left"/>
        <w:rPr>
          <w:rFonts w:ascii="仿宋" w:eastAsia="仿宋" w:hAnsi="仿宋"/>
          <w:sz w:val="32"/>
          <w:szCs w:val="32"/>
        </w:rPr>
      </w:pPr>
    </w:p>
    <w:p w:rsidR="00A56548" w:rsidRPr="006D7764" w:rsidRDefault="00A56548" w:rsidP="00A56548">
      <w:pPr>
        <w:ind w:leftChars="1596" w:left="4632" w:hangingChars="400" w:hanging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中国教育工会浙江万里学院委员会                                                              2015年6月15日</w:t>
      </w:r>
    </w:p>
    <w:p w:rsidR="00B97B23" w:rsidRPr="0081532D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Pr="00B97B23" w:rsidRDefault="00B97B23" w:rsidP="00B97B23">
      <w:r>
        <w:rPr>
          <w:rFonts w:ascii="仿宋_GB2312" w:eastAsia="仿宋_GB2312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EE8F9" wp14:editId="719C5EF6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5392420" cy="0"/>
                <wp:effectExtent l="9525" t="12065" r="8255" b="69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pt" to="424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WqLgIAADMEAAAOAAAAZHJzL2Uyb0RvYy54bWysU8GO0zAQvSPxD5bvbZpuurRR0xVqWi4L&#10;VNrlA1zbaSwc27LdphXiF/gBJG5w4sidv2H5DMZuU3XhghA5OGPPzPObmefpzb6RaMetE1oVOO0P&#10;MOKKaibUpsBv7pe9MUbOE8WI1IoX+MAdvpk9fTJtTc6HutaScYsARLm8NQWuvTd5kjha84a4vjZc&#10;gbPStiEetnaTMEtaQG9kMhwMrpNWW2asptw5OC2PTjyL+FXFqX9dVY57JAsM3HxcbVzXYU1mU5Jv&#10;LDG1oCca5B9YNEQouPQMVRJP0NaKP6AaQa12uvJ9qptEV5WgPNYA1aSD36q5q4nhsRZojjPnNrn/&#10;B0tf7VYWCVbgDCNFGhjRw8dvPz58/vn9E6wPX7+gLDSpNS6H2Lla2VAm3as7c6vpW4eUntdEbXgk&#10;e38wgJCGjORRStg4A1et25eaQQzZeh07tq9sEyChF2gfB3M4D4bvPaJwOLqaDLMhzI92voTkXaKx&#10;zr/gukHBKLAUKvSM5GR363wgQvIuJBwrvRRSxrlLhdoCT0bDUUxwWgoWnCHM2c16Li3akaCc+MWq&#10;wHMZZvVWsQhWc8IWJ9sTIY82XC5VwINSgM7JOkrj3WQwWYwX46yXDa8XvWxQlr3ny3nWu16mz0bl&#10;VTmfl+n7QC3N8lowxlVg18k0zf5OBqcHcxTYWajnNiSP0WO/gGz3j6TjLMP4jkJYa3ZY2W7GoMwY&#10;fHpFQfqXe7Av3/rsFwAAAP//AwBQSwMEFAAGAAgAAAAhAB5xGazbAAAABgEAAA8AAABkcnMvZG93&#10;bnJldi54bWxMj8FOwzAQRO9I/IO1SFyq1iGtqhKyqRCQGxcKqNdtvCQR8TqN3Tbw9Rj1AMedGc28&#10;zdej7dSRB986QbiZJaBYKmdaqRHeXsvpCpQPJIY6J4zwxR7WxeVFTplxJ3nh4ybUKpaIzwihCaHP&#10;tPZVw5b8zPUs0ftwg6UQz6HWZqBTLLedTpNkqS21Ehca6vmh4epzc7AIvnznffk9qSbJdl47TveP&#10;z0+EeH013t+BCjyGvzD84kd0KCLTzh3EeNUhxEcCwnK+ABXd1eI2BbU7C7rI9X/84gcAAP//AwBQ&#10;SwECLQAUAAYACAAAACEAtoM4kv4AAADhAQAAEwAAAAAAAAAAAAAAAAAAAAAAW0NvbnRlbnRfVHlw&#10;ZXNdLnhtbFBLAQItABQABgAIAAAAIQA4/SH/1gAAAJQBAAALAAAAAAAAAAAAAAAAAC8BAABfcmVs&#10;cy8ucmVsc1BLAQItABQABgAIAAAAIQDwXQWqLgIAADMEAAAOAAAAAAAAAAAAAAAAAC4CAABkcnMv&#10;ZTJvRG9jLnhtbFBLAQItABQABgAIAAAAIQAecRms2wAAAAYBAAAPAAAAAAAAAAAAAAAAAIgEAABk&#10;cnMvZG93bnJldi54bWxQSwUGAAAAAAQABADzAAAAkAUAAAAA&#10;"/>
            </w:pict>
          </mc:Fallback>
        </mc:AlternateContent>
      </w:r>
      <w:r>
        <w:rPr>
          <w:rFonts w:ascii="仿宋_GB2312" w:eastAsia="仿宋_GB2312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00A6" wp14:editId="29C9AE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2420" cy="0"/>
                <wp:effectExtent l="9525" t="9525" r="825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hU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iY9LM+zI+efQnJz4nG&#10;Ov+C6wYFo8BSqNAzkpPdrfOBCMnPIeFY6aWQMs5dKtQWeDLsD2OC01Kw4Axhzm7Wc2nRjgTlxC9W&#10;BZ7rMKu3ikWwmhO2ONmeCHm04XKpAh6UAnRO1lEa7ya9yWK8GGedrD9adLJeWXaeL+dZZ7RMnw3L&#10;QTmfl+n7QC3N8lowxlVgd5Zpmv2dDE4P5iiwi1AvbUgeo8d+AdnzP5KOswzjOwphrdlhZc8zBmXG&#10;4NMrCtK/3oN9/dZnvwAAAP//AwBQSwMEFAAGAAgAAAAhADnmVSHZAAAAAgEAAA8AAABkcnMvZG93&#10;bnJldi54bWxMj8FOwzAQRO9I/QdrK3GpqENAVQlxKgTkxoUWxHUbL0lEvE5jtw18Pdte4DLSaFYz&#10;b/PV6Dp1oCG0ng1czxNQxJW3LdcG3jbl1RJUiMgWO89k4JsCrIrJRY6Z9Ud+pcM61kpKOGRooImx&#10;z7QOVUMOw9z3xJJ9+sFhFDvU2g54lHLX6TRJFtphy7LQYE+PDVVf670zEMp32pU/s2qWfNzUntLd&#10;08szGnM5HR/uQUUa498xnPAFHQph2vo926A6A/JIPKtky9u7FNT2ZHWR6//oxS8AAAD//wMAUEsB&#10;Ai0AFAAGAAgAAAAhALaDOJL+AAAA4QEAABMAAAAAAAAAAAAAAAAAAAAAAFtDb250ZW50X1R5cGVz&#10;XS54bWxQSwECLQAUAAYACAAAACEAOP0h/9YAAACUAQAACwAAAAAAAAAAAAAAAAAvAQAAX3JlbHMv&#10;LnJlbHNQSwECLQAUAAYACAAAACEApbx4VC4CAAAzBAAADgAAAAAAAAAAAAAAAAAuAgAAZHJzL2Uy&#10;b0RvYy54bWxQSwECLQAUAAYACAAAACEAOeZVIdkAAAACAQAADwAAAAAAAAAAAAAAAACIBAAAZHJz&#10;L2Rvd25yZXYueG1sUEsFBgAAAAAEAAQA8wAAAI4FAAAAAA==&#10;"/>
            </w:pict>
          </mc:Fallback>
        </mc:AlternateContent>
      </w:r>
      <w:r w:rsidRPr="00B97B23">
        <w:rPr>
          <w:rFonts w:ascii="仿宋_GB2312" w:eastAsia="仿宋_GB2312" w:hAnsi="Times New Roman" w:cs="Times New Roman" w:hint="eastAsia"/>
          <w:sz w:val="32"/>
          <w:szCs w:val="24"/>
        </w:rPr>
        <w:t>中国教育工会浙江万里学院委员会  201</w:t>
      </w:r>
      <w:r>
        <w:rPr>
          <w:rFonts w:ascii="仿宋_GB2312" w:eastAsia="仿宋_GB2312" w:hAnsi="Times New Roman" w:cs="Times New Roman" w:hint="eastAsia"/>
          <w:sz w:val="32"/>
          <w:szCs w:val="24"/>
        </w:rPr>
        <w:t>5</w:t>
      </w:r>
      <w:r w:rsidRPr="00B97B23">
        <w:rPr>
          <w:rFonts w:ascii="仿宋_GB2312" w:eastAsia="仿宋_GB2312" w:hAnsi="Times New Roman" w:cs="Times New Roman" w:hint="eastAsia"/>
          <w:sz w:val="32"/>
          <w:szCs w:val="24"/>
        </w:rPr>
        <w:t>年</w:t>
      </w:r>
      <w:r w:rsidR="00A56548">
        <w:rPr>
          <w:rFonts w:ascii="仿宋_GB2312" w:eastAsia="仿宋_GB2312" w:hAnsi="Times New Roman" w:cs="Times New Roman" w:hint="eastAsia"/>
          <w:sz w:val="32"/>
          <w:szCs w:val="24"/>
        </w:rPr>
        <w:t>6</w:t>
      </w:r>
      <w:r w:rsidRPr="00B97B23">
        <w:rPr>
          <w:rFonts w:ascii="仿宋_GB2312" w:eastAsia="仿宋_GB2312" w:hAnsi="Times New Roman" w:cs="Times New Roman" w:hint="eastAsia"/>
          <w:sz w:val="32"/>
          <w:szCs w:val="24"/>
        </w:rPr>
        <w:t>月</w:t>
      </w:r>
      <w:r w:rsidR="00A56548">
        <w:rPr>
          <w:rFonts w:ascii="仿宋_GB2312" w:eastAsia="仿宋_GB2312" w:hAnsi="Times New Roman" w:cs="Times New Roman" w:hint="eastAsia"/>
          <w:sz w:val="32"/>
          <w:szCs w:val="24"/>
        </w:rPr>
        <w:t>15</w:t>
      </w:r>
      <w:r w:rsidRPr="00B97B23">
        <w:rPr>
          <w:rFonts w:ascii="仿宋_GB2312" w:eastAsia="仿宋_GB2312" w:hAnsi="Times New Roman" w:cs="Times New Roman" w:hint="eastAsia"/>
          <w:sz w:val="32"/>
          <w:szCs w:val="24"/>
        </w:rPr>
        <w:t>日印发</w:t>
      </w:r>
    </w:p>
    <w:sectPr w:rsidR="00B97B23" w:rsidRPr="00B97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79" w:rsidRDefault="005C7E79" w:rsidP="000E3CBE">
      <w:r>
        <w:separator/>
      </w:r>
    </w:p>
  </w:endnote>
  <w:endnote w:type="continuationSeparator" w:id="0">
    <w:p w:rsidR="005C7E79" w:rsidRDefault="005C7E79" w:rsidP="000E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79" w:rsidRDefault="005C7E79" w:rsidP="000E3CBE">
      <w:r>
        <w:separator/>
      </w:r>
    </w:p>
  </w:footnote>
  <w:footnote w:type="continuationSeparator" w:id="0">
    <w:p w:rsidR="005C7E79" w:rsidRDefault="005C7E79" w:rsidP="000E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0E0"/>
    <w:multiLevelType w:val="hybridMultilevel"/>
    <w:tmpl w:val="71F2AE10"/>
    <w:lvl w:ilvl="0" w:tplc="B5DE95A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891F3E"/>
    <w:multiLevelType w:val="hybridMultilevel"/>
    <w:tmpl w:val="EDE4D420"/>
    <w:lvl w:ilvl="0" w:tplc="51F0E13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F5"/>
    <w:rsid w:val="000E3CBE"/>
    <w:rsid w:val="000E64B2"/>
    <w:rsid w:val="000F1531"/>
    <w:rsid w:val="002206D5"/>
    <w:rsid w:val="003F12BA"/>
    <w:rsid w:val="00482266"/>
    <w:rsid w:val="004E6FDE"/>
    <w:rsid w:val="00523D6A"/>
    <w:rsid w:val="005C7E79"/>
    <w:rsid w:val="005F4480"/>
    <w:rsid w:val="006210F7"/>
    <w:rsid w:val="006814DF"/>
    <w:rsid w:val="006B46F5"/>
    <w:rsid w:val="00773930"/>
    <w:rsid w:val="0081532D"/>
    <w:rsid w:val="00847E86"/>
    <w:rsid w:val="00884D8A"/>
    <w:rsid w:val="00935380"/>
    <w:rsid w:val="009C5C61"/>
    <w:rsid w:val="00A56548"/>
    <w:rsid w:val="00B13863"/>
    <w:rsid w:val="00B348DD"/>
    <w:rsid w:val="00B85AD1"/>
    <w:rsid w:val="00B97B23"/>
    <w:rsid w:val="00BE62AB"/>
    <w:rsid w:val="00C55C80"/>
    <w:rsid w:val="00CC41D9"/>
    <w:rsid w:val="00F72EF8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3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3C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3CB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97B2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97B23"/>
  </w:style>
  <w:style w:type="paragraph" w:customStyle="1" w:styleId="p0">
    <w:name w:val="p0"/>
    <w:basedOn w:val="a"/>
    <w:rsid w:val="00A5654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3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3C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3CB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97B2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97B23"/>
  </w:style>
  <w:style w:type="paragraph" w:customStyle="1" w:styleId="p0">
    <w:name w:val="p0"/>
    <w:basedOn w:val="a"/>
    <w:rsid w:val="00A5654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98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0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1485463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2015-06-15T02:21:00Z</dcterms:created>
  <dcterms:modified xsi:type="dcterms:W3CDTF">2015-06-15T02:35:00Z</dcterms:modified>
</cp:coreProperties>
</file>